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1988D" w14:textId="4612C66A" w:rsidR="006012CC" w:rsidRPr="00547C81" w:rsidRDefault="006012CC" w:rsidP="006012CC">
      <w:pPr>
        <w:spacing w:line="276" w:lineRule="auto"/>
        <w:rPr>
          <w:b/>
          <w:bCs/>
        </w:rPr>
      </w:pPr>
      <w:r>
        <w:rPr>
          <w:b/>
          <w:bCs/>
        </w:rPr>
        <w:t xml:space="preserve">Diskusný príspevok k </w:t>
      </w:r>
      <w:r w:rsidRPr="00547C81">
        <w:rPr>
          <w:b/>
          <w:bCs/>
        </w:rPr>
        <w:t>náhrad</w:t>
      </w:r>
      <w:r>
        <w:rPr>
          <w:b/>
          <w:bCs/>
        </w:rPr>
        <w:t>e</w:t>
      </w:r>
      <w:r w:rsidRPr="00547C81">
        <w:rPr>
          <w:b/>
          <w:bCs/>
        </w:rPr>
        <w:t xml:space="preserve"> škody</w:t>
      </w:r>
      <w:r>
        <w:rPr>
          <w:b/>
          <w:bCs/>
        </w:rPr>
        <w:t xml:space="preserve"> na chate pani </w:t>
      </w:r>
      <w:proofErr w:type="spellStart"/>
      <w:r>
        <w:rPr>
          <w:b/>
          <w:bCs/>
        </w:rPr>
        <w:t>Bolya</w:t>
      </w:r>
      <w:proofErr w:type="spellEnd"/>
    </w:p>
    <w:p w14:paraId="68F64A10" w14:textId="77777777" w:rsidR="006012CC" w:rsidRDefault="006012CC" w:rsidP="006012CC">
      <w:pPr>
        <w:spacing w:line="276" w:lineRule="auto"/>
        <w:rPr>
          <w:b/>
          <w:bCs/>
        </w:rPr>
      </w:pPr>
    </w:p>
    <w:p w14:paraId="3BE9796A" w14:textId="5A5FBE85" w:rsidR="004E65D8" w:rsidRDefault="004E65D8" w:rsidP="004E65D8">
      <w:pPr>
        <w:jc w:val="both"/>
        <w:rPr>
          <w:sz w:val="22"/>
          <w:szCs w:val="22"/>
        </w:rPr>
      </w:pPr>
      <w:r>
        <w:rPr>
          <w:sz w:val="22"/>
          <w:szCs w:val="22"/>
        </w:rPr>
        <w:t>Vážení vlastníci spoločnej nehnuteľnosti,</w:t>
      </w:r>
    </w:p>
    <w:p w14:paraId="399C4C06" w14:textId="77777777" w:rsidR="004E65D8" w:rsidRPr="004E65D8" w:rsidRDefault="004E65D8" w:rsidP="004E65D8">
      <w:pPr>
        <w:jc w:val="both"/>
        <w:rPr>
          <w:sz w:val="22"/>
          <w:szCs w:val="22"/>
        </w:rPr>
      </w:pPr>
    </w:p>
    <w:p w14:paraId="6E4B3718" w14:textId="02FF8096" w:rsidR="006012CC" w:rsidRPr="002C2CD3" w:rsidRDefault="004E65D8" w:rsidP="00543CFF">
      <w:pPr>
        <w:spacing w:line="276" w:lineRule="auto"/>
        <w:jc w:val="both"/>
      </w:pPr>
      <w:r>
        <w:t>e</w:t>
      </w:r>
      <w:r w:rsidRPr="004E65D8">
        <w:t>šte v roku 2023</w:t>
      </w:r>
      <w:r>
        <w:t xml:space="preserve"> </w:t>
      </w:r>
      <w:r>
        <w:t>vznik</w:t>
      </w:r>
      <w:r>
        <w:t xml:space="preserve">la </w:t>
      </w:r>
      <w:r>
        <w:t>škod</w:t>
      </w:r>
      <w:r>
        <w:t>a</w:t>
      </w:r>
      <w:r>
        <w:t xml:space="preserve"> na rekreačnom objekte – chaty </w:t>
      </w:r>
      <w:proofErr w:type="spellStart"/>
      <w:r>
        <w:t>súp</w:t>
      </w:r>
      <w:proofErr w:type="spellEnd"/>
      <w:r>
        <w:t xml:space="preserve">. č. 10702 nachádzajúcej sa v rekreačnom stredisku Púšť v dôsledku pádu stromu v majetku HK, p. s. </w:t>
      </w:r>
      <w:r w:rsidR="002C2CD3">
        <w:t>€</w:t>
      </w:r>
      <w:r>
        <w:t>Prievidza stojaceho na priľahlom pozemku, k pozemku ktorý poškodení užívajú</w:t>
      </w:r>
      <w:r>
        <w:t xml:space="preserve">, o čom ste boli informovaní na zhromaždení v roku </w:t>
      </w:r>
      <w:r w:rsidR="007A0A1E">
        <w:t>2024</w:t>
      </w:r>
      <w:r>
        <w:t xml:space="preserve">. </w:t>
      </w:r>
      <w:r w:rsidR="007A0A1E">
        <w:t xml:space="preserve">Na základe toho boli do roku 2024 naplánované odhadované náklady vo výške 2 800 €. Koncom roku 2024 predložili poškodení faktúry za opravu chaty v celkovej výške </w:t>
      </w:r>
      <w:r w:rsidR="002C2CD3">
        <w:t>9 735,95 €. Vzhľadom k tomu, že v tejto sume boli zahrnuté opravy a práce, ktoré nesúviseli so vzniknutou škodou, bolo vyvolané rokovanie</w:t>
      </w:r>
      <w:r>
        <w:t xml:space="preserve"> dňa 18. 12. 2024 </w:t>
      </w:r>
      <w:r w:rsidR="002C2CD3" w:rsidRPr="002C2CD3">
        <w:t>v</w:t>
      </w:r>
      <w:r w:rsidR="006012CC" w:rsidRPr="002C2CD3">
        <w:t xml:space="preserve">o veci </w:t>
      </w:r>
      <w:r w:rsidR="002C2CD3">
        <w:t xml:space="preserve"> </w:t>
      </w:r>
      <w:r w:rsidR="006012CC" w:rsidRPr="002C2CD3">
        <w:t>nároku na náhradu škody</w:t>
      </w:r>
      <w:r w:rsidR="002C2CD3">
        <w:t xml:space="preserve">. </w:t>
      </w:r>
      <w:r w:rsidR="006012CC" w:rsidRPr="002C2CD3">
        <w:t>Na rokovaní</w:t>
      </w:r>
      <w:r w:rsidR="002C2CD3">
        <w:t xml:space="preserve"> </w:t>
      </w:r>
      <w:r w:rsidR="006012CC" w:rsidRPr="002C2CD3">
        <w:t>bola prítomnými ustálená výška nároku na náhradu škody</w:t>
      </w:r>
      <w:r w:rsidR="00543CFF">
        <w:t xml:space="preserve"> </w:t>
      </w:r>
      <w:r w:rsidR="002C2CD3">
        <w:t>na</w:t>
      </w:r>
      <w:r w:rsidR="006012CC" w:rsidRPr="002C2CD3">
        <w:t xml:space="preserve"> sumu 4.392,06 Eur </w:t>
      </w:r>
      <w:r w:rsidR="002C2CD3">
        <w:t xml:space="preserve"> </w:t>
      </w:r>
      <w:r w:rsidR="006012CC" w:rsidRPr="002C2CD3">
        <w:t xml:space="preserve"> Na predmetnom rokovaní bolo tiež dohodnuté, že písomný záznam z neho vrátane výšky uplatňovaného nároku bude predložený na schválenie výboru Horského komposesorátu</w:t>
      </w:r>
      <w:r w:rsidR="00543CFF">
        <w:t xml:space="preserve">. </w:t>
      </w:r>
      <w:r w:rsidR="006012CC" w:rsidRPr="002C2CD3">
        <w:t xml:space="preserve">V zmysle dohodnutého bol písomný záznam predložený na zasadnutí výboru Pozemkového spoločenstva konaného dňa 14. 1. 2025. Členovia výboru Pozemkového spoločenstva po prerokovaní nesúhlasili s priamou úhradou sumy 4.392,06 Eur vo Váš prospech z dôvodu, že táto prekračuje sumu </w:t>
      </w:r>
      <w:r w:rsidR="00543CFF">
        <w:t>2</w:t>
      </w:r>
      <w:r w:rsidR="006012CC" w:rsidRPr="002C2CD3">
        <w:t> </w:t>
      </w:r>
      <w:r w:rsidR="00543CFF">
        <w:t>8</w:t>
      </w:r>
      <w:r w:rsidR="006012CC" w:rsidRPr="002C2CD3">
        <w:t xml:space="preserve">00,00 Eur, ktorá bola na náhradu vzniknutej škody schválená v rozpočte Pozemkového spoločenstva na zasadnutí Zhromaždenia Pozemkového spoločenstva konaného dňa 19. 5. 2024. </w:t>
      </w:r>
    </w:p>
    <w:p w14:paraId="50B5E9EA" w14:textId="77777777" w:rsidR="00543CFF" w:rsidRDefault="00543CFF" w:rsidP="00543CFF">
      <w:pPr>
        <w:spacing w:line="276" w:lineRule="auto"/>
        <w:jc w:val="both"/>
      </w:pPr>
    </w:p>
    <w:p w14:paraId="0BB0AD1D" w14:textId="3B874D86" w:rsidR="006012CC" w:rsidRPr="002C2CD3" w:rsidRDefault="006012CC" w:rsidP="00543CFF">
      <w:pPr>
        <w:spacing w:line="276" w:lineRule="auto"/>
        <w:jc w:val="both"/>
      </w:pPr>
      <w:r w:rsidRPr="002C2CD3">
        <w:t xml:space="preserve">Z vyššie uvedeného dôvodu </w:t>
      </w:r>
      <w:r w:rsidR="00543CFF">
        <w:t xml:space="preserve">bolo vo výbore stanovené, že </w:t>
      </w:r>
      <w:r w:rsidRPr="002C2CD3">
        <w:t>nárok na náhradu škody vo výške 4.392,06 Eur bude predložený na zasadnutí Zhromaždenia Pozemkového spoločenstva, ktoré sa kon</w:t>
      </w:r>
      <w:r w:rsidR="00543CFF">
        <w:t xml:space="preserve">á dnes, </w:t>
      </w:r>
      <w:r w:rsidRPr="002C2CD3">
        <w:t xml:space="preserve">a po jej schválení </w:t>
      </w:r>
      <w:r w:rsidR="00543CFF">
        <w:t xml:space="preserve">bude zahrnutý do rozpočtu na rok 2025 a následne bude </w:t>
      </w:r>
      <w:r w:rsidRPr="002C2CD3">
        <w:t>predmetná suma vyplatená na bankový účet</w:t>
      </w:r>
      <w:r w:rsidR="00543CFF">
        <w:t xml:space="preserve"> poškodených</w:t>
      </w:r>
      <w:r w:rsidRPr="002C2CD3">
        <w:t xml:space="preserve">. </w:t>
      </w:r>
    </w:p>
    <w:p w14:paraId="1E9CC1CE" w14:textId="77777777" w:rsidR="00543CFF" w:rsidRDefault="00543CFF" w:rsidP="00543CFF">
      <w:pPr>
        <w:spacing w:line="276" w:lineRule="auto"/>
        <w:jc w:val="both"/>
      </w:pPr>
    </w:p>
    <w:p w14:paraId="343AA0F6" w14:textId="77777777" w:rsidR="00543CFF" w:rsidRDefault="006012CC" w:rsidP="00543CFF">
      <w:pPr>
        <w:spacing w:line="276" w:lineRule="auto"/>
        <w:jc w:val="both"/>
      </w:pPr>
      <w:r w:rsidRPr="002C2CD3">
        <w:t xml:space="preserve">Pozemkové spoločenstvo sa vyššie uvedeným postupom nezbavuje zodpovednosti za spôsobenú škodu, avšak zmeny schváleného rozpočtu Pozemkového spoločenstva nie je oprávnený schváliť/vykonať výbor Pozemkového spoločenstva a preto je nevyhnutné dodržať vyššie uvedený postup.  </w:t>
      </w:r>
    </w:p>
    <w:p w14:paraId="3E8A64B1" w14:textId="77777777" w:rsidR="009E681A" w:rsidRDefault="009E681A" w:rsidP="00543CFF">
      <w:pPr>
        <w:spacing w:line="276" w:lineRule="auto"/>
        <w:jc w:val="both"/>
      </w:pPr>
    </w:p>
    <w:p w14:paraId="30EEF3D7" w14:textId="3A62309F" w:rsidR="009E681A" w:rsidRDefault="009E681A" w:rsidP="00543CFF">
      <w:pPr>
        <w:spacing w:line="276" w:lineRule="auto"/>
        <w:jc w:val="both"/>
      </w:pPr>
      <w:r>
        <w:t>V prípade nesúhlasu s uvedeným spôsobom riešenia budeme nútení ísť do právneho sporu s poškodenými, a podľa nášho názoru škodu budeme musieť tak či tak uhradiť aj so súdnymi poplatkami.</w:t>
      </w:r>
    </w:p>
    <w:p w14:paraId="03B00962" w14:textId="77777777" w:rsidR="00543CFF" w:rsidRDefault="00543CFF" w:rsidP="00543CFF">
      <w:pPr>
        <w:spacing w:line="276" w:lineRule="auto"/>
        <w:jc w:val="both"/>
      </w:pPr>
    </w:p>
    <w:p w14:paraId="75FD5075" w14:textId="77777777" w:rsidR="00543CFF" w:rsidRDefault="00543CFF" w:rsidP="00543CFF">
      <w:pPr>
        <w:spacing w:line="276" w:lineRule="auto"/>
        <w:jc w:val="both"/>
      </w:pPr>
      <w:r>
        <w:t>Na základe uvedeného dávam hlasovať, kto je za uvedený spôsob riešenia</w:t>
      </w:r>
    </w:p>
    <w:p w14:paraId="562C6072" w14:textId="77777777" w:rsidR="00543CFF" w:rsidRDefault="00543CFF" w:rsidP="00543CFF">
      <w:pPr>
        <w:spacing w:line="276" w:lineRule="auto"/>
        <w:jc w:val="both"/>
      </w:pPr>
    </w:p>
    <w:p w14:paraId="7F7CE833" w14:textId="1EEF7A4B" w:rsidR="00543CFF" w:rsidRDefault="00543CFF" w:rsidP="00543CFF">
      <w:pPr>
        <w:spacing w:line="276" w:lineRule="auto"/>
        <w:jc w:val="both"/>
      </w:pPr>
      <w:r>
        <w:t xml:space="preserve">                                                               </w:t>
      </w:r>
      <w:r w:rsidR="006012CC" w:rsidRPr="002C2CD3">
        <w:t xml:space="preserve"> </w:t>
      </w:r>
      <w:r>
        <w:t xml:space="preserve">kto </w:t>
      </w:r>
      <w:r w:rsidR="009E681A">
        <w:t>sa zdržal hlasovania</w:t>
      </w:r>
      <w:r>
        <w:t xml:space="preserve"> </w:t>
      </w:r>
      <w:r w:rsidRPr="002C2CD3">
        <w:t xml:space="preserve">   </w:t>
      </w:r>
    </w:p>
    <w:p w14:paraId="75E4F737" w14:textId="77777777" w:rsidR="00543CFF" w:rsidRDefault="00543CFF" w:rsidP="00543CFF">
      <w:pPr>
        <w:spacing w:line="276" w:lineRule="auto"/>
        <w:ind w:firstLine="708"/>
        <w:jc w:val="both"/>
      </w:pPr>
    </w:p>
    <w:p w14:paraId="09E43211" w14:textId="4BF720C5" w:rsidR="00543CFF" w:rsidRDefault="006012CC" w:rsidP="00543CFF">
      <w:pPr>
        <w:spacing w:line="276" w:lineRule="auto"/>
        <w:jc w:val="both"/>
      </w:pPr>
      <w:r w:rsidRPr="002C2CD3">
        <w:t xml:space="preserve">  </w:t>
      </w:r>
      <w:r w:rsidR="009E681A">
        <w:t xml:space="preserve">                                                              </w:t>
      </w:r>
      <w:r w:rsidR="00543CFF">
        <w:t xml:space="preserve">kto je </w:t>
      </w:r>
      <w:r w:rsidR="009E681A">
        <w:t xml:space="preserve">proti </w:t>
      </w:r>
      <w:r w:rsidR="00543CFF">
        <w:t xml:space="preserve"> </w:t>
      </w:r>
      <w:r w:rsidR="00543CFF" w:rsidRPr="002C2CD3">
        <w:t xml:space="preserve">   </w:t>
      </w:r>
    </w:p>
    <w:p w14:paraId="12617A5D" w14:textId="77777777" w:rsidR="00543CFF" w:rsidRDefault="00543CFF" w:rsidP="00543CFF">
      <w:pPr>
        <w:spacing w:line="276" w:lineRule="auto"/>
        <w:ind w:firstLine="708"/>
        <w:jc w:val="both"/>
      </w:pPr>
    </w:p>
    <w:p w14:paraId="12F77D1C" w14:textId="77777777" w:rsidR="00543CFF" w:rsidRPr="002C2CD3" w:rsidRDefault="00543CFF" w:rsidP="009E681A">
      <w:pPr>
        <w:spacing w:line="276" w:lineRule="auto"/>
        <w:jc w:val="both"/>
      </w:pPr>
    </w:p>
    <w:p w14:paraId="602A2948" w14:textId="77777777" w:rsidR="006012CC" w:rsidRPr="002C2CD3" w:rsidRDefault="006012CC" w:rsidP="00543CFF">
      <w:pPr>
        <w:spacing w:line="276" w:lineRule="auto"/>
        <w:ind w:firstLine="708"/>
        <w:jc w:val="both"/>
      </w:pPr>
    </w:p>
    <w:p w14:paraId="62C713DD" w14:textId="77777777" w:rsidR="00931A41" w:rsidRPr="002C2CD3" w:rsidRDefault="00931A41" w:rsidP="00543CFF">
      <w:pPr>
        <w:spacing w:line="276" w:lineRule="auto"/>
      </w:pPr>
    </w:p>
    <w:sectPr w:rsidR="00931A41" w:rsidRPr="002C2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4AC"/>
    <w:rsid w:val="002C2CD3"/>
    <w:rsid w:val="003E79BA"/>
    <w:rsid w:val="004E65D8"/>
    <w:rsid w:val="005104AC"/>
    <w:rsid w:val="00543CFF"/>
    <w:rsid w:val="006012CC"/>
    <w:rsid w:val="007A0A1E"/>
    <w:rsid w:val="00931A41"/>
    <w:rsid w:val="009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EA910"/>
  <w15:chartTrackingRefBased/>
  <w15:docId w15:val="{C4366D9A-C895-4529-9403-FABC1995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012C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04A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104A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104A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104A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104A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104A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104A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104A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104A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104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104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104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104A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104A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104A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104A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104A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104A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104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5104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104A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5104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104A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5104A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104A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5104AC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104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104AC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104A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1AA82-B920-47EC-BEDF-14121B70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HK1</dc:creator>
  <cp:keywords/>
  <dc:description/>
  <cp:lastModifiedBy>HK1</cp:lastModifiedBy>
  <cp:revision>2</cp:revision>
  <dcterms:created xsi:type="dcterms:W3CDTF">2025-05-06T07:02:00Z</dcterms:created>
  <dcterms:modified xsi:type="dcterms:W3CDTF">2025-05-06T08:00:00Z</dcterms:modified>
</cp:coreProperties>
</file>